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0424B" w14:textId="77777777" w:rsidR="00CC5E65" w:rsidRDefault="00000000">
      <w:pPr>
        <w:jc w:val="center"/>
      </w:pPr>
      <w:r>
        <w:rPr>
          <w:b/>
          <w:sz w:val="32"/>
        </w:rPr>
        <w:t>Tyler Rowe</w:t>
      </w:r>
    </w:p>
    <w:p w14:paraId="4C6C234B" w14:textId="77777777" w:rsidR="00CC5E65" w:rsidRDefault="00000000">
      <w:pPr>
        <w:jc w:val="center"/>
      </w:pPr>
      <w:r>
        <w:rPr>
          <w:b/>
          <w:sz w:val="17"/>
        </w:rPr>
        <w:t>TECHNOLOGY STRATEGY, CORPORATE DEVELOPMENT &amp; INVESTING | MBA CANDIDATE</w:t>
      </w:r>
    </w:p>
    <w:p w14:paraId="6B92CB63" w14:textId="77777777" w:rsidR="00CC5E65" w:rsidRDefault="00000000">
      <w:pPr>
        <w:spacing w:after="40"/>
        <w:jc w:val="center"/>
      </w:pPr>
      <w:r>
        <w:t>Chippewa Falls, WI | 657.409.2538 | tyler.p.rowe@gmail.com | tyler-rowe.com</w:t>
      </w:r>
    </w:p>
    <w:p w14:paraId="79917851" w14:textId="77777777" w:rsidR="00CC5E65" w:rsidRDefault="00000000">
      <w:pPr>
        <w:pBdr>
          <w:bottom w:val="single" w:sz="6" w:space="2" w:color="666666"/>
        </w:pBdr>
        <w:spacing w:before="80" w:after="40"/>
      </w:pPr>
      <w:r>
        <w:rPr>
          <w:b/>
          <w:color w:val="282828"/>
          <w:sz w:val="17"/>
        </w:rPr>
        <w:t>FINANCE &amp; INVESTING PROFILE</w:t>
      </w:r>
    </w:p>
    <w:p w14:paraId="5CC1B63B" w14:textId="77777777" w:rsidR="00CC5E65" w:rsidRDefault="00000000">
      <w:pPr>
        <w:spacing w:after="30" w:line="228" w:lineRule="auto"/>
      </w:pPr>
      <w:r>
        <w:t>Technology and SaaS commercial leader with 8+ years spanning enterprise sales, strategic partnerships, market expansion, pricing, and cross-functional execution. MBA candidate developing transaction and investing capability through corporate finance, financial modeling, venture investing, startup evaluation, cap table modeling, term-sheet analysis, and due diligence. Brings operating insight into SaaS economics, commercial risk, negotiation, and build-buy-partner decisions.</w:t>
      </w:r>
    </w:p>
    <w:p w14:paraId="0E78EA8D" w14:textId="77777777" w:rsidR="00CC5E65" w:rsidRDefault="00000000">
      <w:pPr>
        <w:pBdr>
          <w:bottom w:val="single" w:sz="6" w:space="2" w:color="666666"/>
        </w:pBdr>
        <w:spacing w:before="80" w:after="40"/>
      </w:pPr>
      <w:r>
        <w:rPr>
          <w:b/>
          <w:color w:val="282828"/>
          <w:sz w:val="17"/>
        </w:rPr>
        <w:t>PROFESSIONAL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43"/>
        <w:gridCol w:w="5443"/>
      </w:tblGrid>
      <w:tr w:rsidR="00CC5E65" w14:paraId="4FAC01C6" w14:textId="77777777">
        <w:trPr>
          <w:jc w:val="center"/>
        </w:trPr>
        <w:tc>
          <w:tcPr>
            <w:tcW w:w="54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AD307" w14:textId="77777777" w:rsidR="00CC5E65" w:rsidRDefault="00000000">
            <w:r>
              <w:rPr>
                <w:b/>
                <w:sz w:val="17"/>
              </w:rPr>
              <w:t>Elite Extra / Epicor Corporation</w:t>
            </w:r>
          </w:p>
        </w:tc>
        <w:tc>
          <w:tcPr>
            <w:tcW w:w="54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E890A" w14:textId="77777777" w:rsidR="00CC5E65" w:rsidRDefault="00000000">
            <w:pPr>
              <w:jc w:val="right"/>
            </w:pPr>
            <w:r>
              <w:t>Mar 2024 - Present</w:t>
            </w:r>
          </w:p>
        </w:tc>
      </w:tr>
      <w:tr w:rsidR="00CC5E65" w14:paraId="36E75E4E" w14:textId="77777777">
        <w:trPr>
          <w:jc w:val="center"/>
        </w:trPr>
        <w:tc>
          <w:tcPr>
            <w:tcW w:w="54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CEB2A" w14:textId="77777777" w:rsidR="00CC5E65" w:rsidRDefault="00000000">
            <w:r>
              <w:rPr>
                <w:i/>
              </w:rPr>
              <w:t>Senior Sales and Partner Team Manager</w:t>
            </w:r>
          </w:p>
        </w:tc>
        <w:tc>
          <w:tcPr>
            <w:tcW w:w="54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662C2" w14:textId="77777777" w:rsidR="00CC5E65" w:rsidRDefault="00CC5E65"/>
        </w:tc>
      </w:tr>
    </w:tbl>
    <w:p w14:paraId="6519A828" w14:textId="77777777" w:rsidR="00CC5E65" w:rsidRDefault="00000000">
      <w:pPr>
        <w:spacing w:after="14" w:line="228" w:lineRule="auto"/>
        <w:ind w:left="173" w:hanging="144"/>
      </w:pPr>
      <w:r>
        <w:t>• Lead a three-person partnerships team developing software integrations, referral channels, and other strategic commercial relationships; coordinate execution across Product, Engineering, Finance, Marketing, and Legal.</w:t>
      </w:r>
    </w:p>
    <w:p w14:paraId="2454EDDC" w14:textId="77777777" w:rsidR="00CC5E65" w:rsidRDefault="00000000">
      <w:pPr>
        <w:spacing w:after="14" w:line="228" w:lineRule="auto"/>
        <w:ind w:left="173" w:hanging="144"/>
      </w:pPr>
      <w:r>
        <w:t>• Built the business case for an ISV partnership with Prokeep by assessing strategic fit, customer value, commercial considerations, and implementation requirements; supported the opportunity through cross-functional evaluation.</w:t>
      </w:r>
    </w:p>
    <w:p w14:paraId="6935D6E7" w14:textId="77777777" w:rsidR="00CC5E65" w:rsidRDefault="00000000">
      <w:pPr>
        <w:spacing w:after="14" w:line="228" w:lineRule="auto"/>
        <w:ind w:left="173" w:hanging="144"/>
      </w:pPr>
      <w:r>
        <w:t>• Secured enterprise integration and referral partnerships with BMW, VIPAR, Lex-Com, and Prokeep, expanding the company’s reach into new customer and partner channels.</w:t>
      </w:r>
    </w:p>
    <w:p w14:paraId="32314021" w14:textId="045350C3" w:rsidR="003B65AD" w:rsidRDefault="00000000" w:rsidP="003B65AD">
      <w:pPr>
        <w:spacing w:after="14" w:line="228" w:lineRule="auto"/>
        <w:ind w:left="173" w:hanging="144"/>
      </w:pPr>
      <w:r>
        <w:t>• Evaluate enterprise opportunities through executive discovery, customer segmentation, pricing analysis, operational requirements, and contract risk; serve as primary liaison for accounts spanning hundreds of decentralized locations.</w:t>
      </w:r>
    </w:p>
    <w:p w14:paraId="63241BE8" w14:textId="741C39ED" w:rsidR="003B65AD" w:rsidRDefault="003B65AD" w:rsidP="003B65AD">
      <w:pPr>
        <w:spacing w:after="14" w:line="228" w:lineRule="auto"/>
        <w:ind w:left="173" w:hanging="144"/>
      </w:pPr>
      <w:r>
        <w:t>•</w:t>
      </w:r>
      <w:r>
        <w:t xml:space="preserve"> Consistently achieved quota and earned top salesperson of the year ’24.</w:t>
      </w:r>
    </w:p>
    <w:p w14:paraId="4800F62D" w14:textId="77777777" w:rsidR="003B65AD" w:rsidRDefault="003B65AD" w:rsidP="003B65AD">
      <w:pPr>
        <w:spacing w:after="14" w:line="228" w:lineRule="auto"/>
        <w:ind w:left="173" w:hanging="144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43"/>
        <w:gridCol w:w="5443"/>
      </w:tblGrid>
      <w:tr w:rsidR="00CC5E65" w14:paraId="5C2E7C1D" w14:textId="77777777">
        <w:trPr>
          <w:jc w:val="center"/>
        </w:trPr>
        <w:tc>
          <w:tcPr>
            <w:tcW w:w="54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539F5" w14:textId="77777777" w:rsidR="00CC5E65" w:rsidRDefault="00000000">
            <w:r>
              <w:rPr>
                <w:b/>
                <w:sz w:val="17"/>
              </w:rPr>
              <w:t>Elite Extra</w:t>
            </w:r>
          </w:p>
        </w:tc>
        <w:tc>
          <w:tcPr>
            <w:tcW w:w="54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D23AD" w14:textId="77777777" w:rsidR="00CC5E65" w:rsidRDefault="00000000">
            <w:pPr>
              <w:jc w:val="right"/>
            </w:pPr>
            <w:r>
              <w:t>Sep 2017 - Mar 2024</w:t>
            </w:r>
          </w:p>
        </w:tc>
      </w:tr>
      <w:tr w:rsidR="00CC5E65" w14:paraId="08149BC9" w14:textId="77777777">
        <w:trPr>
          <w:jc w:val="center"/>
        </w:trPr>
        <w:tc>
          <w:tcPr>
            <w:tcW w:w="54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C3D52" w14:textId="3E9D0D45" w:rsidR="00CC5E65" w:rsidRDefault="00000000">
            <w:r>
              <w:rPr>
                <w:i/>
              </w:rPr>
              <w:t>Sales Associate</w:t>
            </w:r>
          </w:p>
        </w:tc>
        <w:tc>
          <w:tcPr>
            <w:tcW w:w="54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97C5C" w14:textId="77777777" w:rsidR="00CC5E65" w:rsidRDefault="00CC5E65"/>
        </w:tc>
      </w:tr>
    </w:tbl>
    <w:p w14:paraId="19A910A4" w14:textId="77777777" w:rsidR="00CC5E65" w:rsidRDefault="00000000">
      <w:pPr>
        <w:spacing w:after="14" w:line="228" w:lineRule="auto"/>
        <w:ind w:left="173" w:hanging="144"/>
      </w:pPr>
      <w:r>
        <w:t>• Managed full-cycle enterprise opportunities from discovery and solution scoping through pricing, contract negotiation, legal coordination, and operational onboarding.</w:t>
      </w:r>
    </w:p>
    <w:p w14:paraId="05F013E9" w14:textId="77777777" w:rsidR="00CC5E65" w:rsidRDefault="00000000">
      <w:pPr>
        <w:spacing w:after="14" w:line="228" w:lineRule="auto"/>
        <w:ind w:left="173" w:hanging="144"/>
      </w:pPr>
      <w:r>
        <w:t>• Translated customer feedback, market data, and competitive intelligence into recommendations for Product Management and long-term roadmap planning.</w:t>
      </w:r>
    </w:p>
    <w:p w14:paraId="66388B30" w14:textId="77777777" w:rsidR="00CC5E65" w:rsidRDefault="00000000">
      <w:pPr>
        <w:spacing w:after="14" w:line="228" w:lineRule="auto"/>
        <w:ind w:left="173" w:hanging="144"/>
      </w:pPr>
      <w:r>
        <w:t>• Developed Excel models and CRM dashboards to forecast pipeline, segment accounts, and support resource prioritization.</w:t>
      </w:r>
    </w:p>
    <w:p w14:paraId="22409D76" w14:textId="77777777" w:rsidR="00CC5E65" w:rsidRDefault="00000000">
      <w:pPr>
        <w:pBdr>
          <w:bottom w:val="single" w:sz="6" w:space="2" w:color="666666"/>
        </w:pBdr>
        <w:spacing w:before="80" w:after="40"/>
      </w:pPr>
      <w:r>
        <w:rPr>
          <w:b/>
          <w:color w:val="282828"/>
          <w:sz w:val="17"/>
        </w:rPr>
        <w:t>EDUCATION &amp; FINANCE / INVESTING DEVELOPMENT</w:t>
      </w:r>
    </w:p>
    <w:p w14:paraId="23E5765C" w14:textId="77777777" w:rsidR="00CC5E65" w:rsidRDefault="00000000">
      <w:r>
        <w:rPr>
          <w:b/>
        </w:rPr>
        <w:t xml:space="preserve">University of Wisconsin-Madison | </w:t>
      </w:r>
      <w:r>
        <w:t>Master of Business Administration Candidate | Expected Mar 2027</w:t>
      </w:r>
    </w:p>
    <w:p w14:paraId="34FA6DA1" w14:textId="77777777" w:rsidR="00CC5E65" w:rsidRDefault="00000000">
      <w:r>
        <w:rPr>
          <w:b/>
        </w:rPr>
        <w:t xml:space="preserve">University of Wisconsin-La Crosse | </w:t>
      </w:r>
      <w:r>
        <w:t>BS, International Business | Finance and German focus</w:t>
      </w:r>
    </w:p>
    <w:p w14:paraId="064C9AE6" w14:textId="77777777" w:rsidR="00CC5E65" w:rsidRDefault="00000000">
      <w:r>
        <w:rPr>
          <w:b/>
        </w:rPr>
        <w:t xml:space="preserve">Goethe-Universität Frankfurt | </w:t>
      </w:r>
      <w:r>
        <w:t>Study abroad | Finance and German language</w:t>
      </w:r>
    </w:p>
    <w:p w14:paraId="43DF2220" w14:textId="77777777" w:rsidR="00CC5E65" w:rsidRDefault="00000000">
      <w:pPr>
        <w:spacing w:after="10" w:line="228" w:lineRule="auto"/>
        <w:ind w:left="173" w:hanging="144"/>
      </w:pPr>
      <w:r>
        <w:t>• Entrepreneurship capstone: evaluated three real startup companies through in-person founder interviews, investment analysis, cap table modeling, and term-sheet creation.</w:t>
      </w:r>
    </w:p>
    <w:p w14:paraId="622D04C8" w14:textId="77777777" w:rsidR="00CC5E65" w:rsidRDefault="00000000">
      <w:pPr>
        <w:spacing w:after="10" w:line="228" w:lineRule="auto"/>
        <w:ind w:left="173" w:hanging="144"/>
      </w:pPr>
      <w:r>
        <w:t>• Relevant development: corporate finance, financial modeling, venture capital, startup investment and acquisition analysis, due diligence, and risk.</w:t>
      </w:r>
    </w:p>
    <w:p w14:paraId="741D60B8" w14:textId="77777777" w:rsidR="00CC5E65" w:rsidRDefault="00000000">
      <w:pPr>
        <w:spacing w:after="10" w:line="228" w:lineRule="auto"/>
        <w:ind w:left="173" w:hanging="144"/>
      </w:pPr>
      <w:r>
        <w:t>• Portfolio: independent corporate development and investing case studies and financial models at tyler-rowe.com.</w:t>
      </w:r>
    </w:p>
    <w:p w14:paraId="26145A8C" w14:textId="77777777" w:rsidR="00CC5E65" w:rsidRDefault="00000000">
      <w:pPr>
        <w:pBdr>
          <w:bottom w:val="single" w:sz="6" w:space="2" w:color="666666"/>
        </w:pBdr>
        <w:spacing w:before="80" w:after="40"/>
      </w:pPr>
      <w:r>
        <w:rPr>
          <w:b/>
          <w:color w:val="282828"/>
          <w:sz w:val="17"/>
        </w:rPr>
        <w:t>CAPABILITIES</w:t>
      </w:r>
    </w:p>
    <w:p w14:paraId="75E26F51" w14:textId="77777777" w:rsidR="00CC5E65" w:rsidRDefault="00000000">
      <w:pPr>
        <w:spacing w:line="228" w:lineRule="auto"/>
      </w:pPr>
      <w:r>
        <w:t>Financial &amp; strategic analysis: Financial modeling, cap tables, term-sheet analysis, market analysis, commercial due diligence, build-buy-partner evaluation, pricing analysis, customer segmentation, competitive intelligence | Execution: Strategic partnerships, enterprise negotiations, executive communication, cross-functional program leadership</w:t>
      </w:r>
    </w:p>
    <w:sectPr w:rsidR="00CC5E65" w:rsidSect="00034616">
      <w:pgSz w:w="12240" w:h="15840"/>
      <w:pgMar w:top="504" w:right="677" w:bottom="504" w:left="6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4F435F"/>
    <w:multiLevelType w:val="hybridMultilevel"/>
    <w:tmpl w:val="B5C0F6E0"/>
    <w:lvl w:ilvl="0" w:tplc="04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num w:numId="1" w16cid:durableId="526604319">
    <w:abstractNumId w:val="8"/>
  </w:num>
  <w:num w:numId="2" w16cid:durableId="225798597">
    <w:abstractNumId w:val="6"/>
  </w:num>
  <w:num w:numId="3" w16cid:durableId="1002395146">
    <w:abstractNumId w:val="5"/>
  </w:num>
  <w:num w:numId="4" w16cid:durableId="804348078">
    <w:abstractNumId w:val="4"/>
  </w:num>
  <w:num w:numId="5" w16cid:durableId="500967098">
    <w:abstractNumId w:val="7"/>
  </w:num>
  <w:num w:numId="6" w16cid:durableId="587613375">
    <w:abstractNumId w:val="3"/>
  </w:num>
  <w:num w:numId="7" w16cid:durableId="1219630752">
    <w:abstractNumId w:val="2"/>
  </w:num>
  <w:num w:numId="8" w16cid:durableId="627206195">
    <w:abstractNumId w:val="1"/>
  </w:num>
  <w:num w:numId="9" w16cid:durableId="1644114973">
    <w:abstractNumId w:val="0"/>
  </w:num>
  <w:num w:numId="10" w16cid:durableId="20600078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65AD"/>
    <w:rsid w:val="00A2434F"/>
    <w:rsid w:val="00AA1D8D"/>
    <w:rsid w:val="00B47730"/>
    <w:rsid w:val="00CB0664"/>
    <w:rsid w:val="00CC5E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5A29BC"/>
  <w14:defaultImageDpi w14:val="300"/>
  <w15:docId w15:val="{5E7F8009-14E9-44D9-86F6-1142E355D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Tyler Rowe</cp:lastModifiedBy>
  <cp:revision>2</cp:revision>
  <dcterms:created xsi:type="dcterms:W3CDTF">2013-12-23T23:15:00Z</dcterms:created>
  <dcterms:modified xsi:type="dcterms:W3CDTF">2026-09-20T11:26:00Z</dcterms:modified>
  <cp:category/>
</cp:coreProperties>
</file>